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0E" w:rsidRDefault="0080430E" w:rsidP="0080430E">
      <w:pPr>
        <w:pBdr>
          <w:bottom w:val="single" w:sz="4" w:space="1" w:color="auto"/>
        </w:pBdr>
        <w:jc w:val="center"/>
        <w:rPr>
          <w:b/>
        </w:rPr>
      </w:pPr>
    </w:p>
    <w:p w:rsidR="0080430E" w:rsidRPr="00DC23A6" w:rsidRDefault="0080430E" w:rsidP="0080430E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80430E" w:rsidRPr="00DC23A6" w:rsidRDefault="0080430E" w:rsidP="0080430E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80430E" w:rsidRPr="00DC23A6" w:rsidRDefault="0080430E" w:rsidP="0080430E">
      <w:pPr>
        <w:jc w:val="center"/>
      </w:pP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80430E" w:rsidTr="008151B5">
        <w:trPr>
          <w:trHeight w:val="454"/>
        </w:trPr>
        <w:tc>
          <w:tcPr>
            <w:tcW w:w="5495" w:type="dxa"/>
            <w:vAlign w:val="center"/>
          </w:tcPr>
          <w:p w:rsidR="0080430E" w:rsidRPr="0048104E" w:rsidRDefault="0080430E" w:rsidP="008151B5">
            <w:pPr>
              <w:rPr>
                <w:highlight w:val="yellow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31.12.2019 г. №55 </w:t>
            </w:r>
          </w:p>
          <w:p w:rsidR="0080430E" w:rsidRDefault="0080430E" w:rsidP="008151B5">
            <w:pPr>
              <w:autoSpaceDE w:val="0"/>
              <w:autoSpaceDN w:val="0"/>
              <w:adjustRightInd w:val="0"/>
              <w:ind w:left="-108"/>
            </w:pPr>
            <w:r w:rsidRPr="00D77F78">
              <w:t>О</w:t>
            </w:r>
            <w:r>
              <w:t xml:space="preserve"> внесении изменений в муниципальную </w:t>
            </w:r>
            <w:r w:rsidRPr="00D77F78">
              <w:t>программ</w:t>
            </w:r>
            <w:r>
              <w:t xml:space="preserve">у «Развитие культуры и искусства Дубровского сельского поселения </w:t>
            </w:r>
          </w:p>
          <w:p w:rsidR="0080430E" w:rsidRPr="0003306F" w:rsidRDefault="0080430E" w:rsidP="008151B5">
            <w:pPr>
              <w:autoSpaceDE w:val="0"/>
              <w:autoSpaceDN w:val="0"/>
              <w:adjustRightInd w:val="0"/>
              <w:ind w:left="-108"/>
            </w:pPr>
            <w:r w:rsidRPr="0003306F">
              <w:t>на 201</w:t>
            </w:r>
            <w:r>
              <w:t>8</w:t>
            </w:r>
            <w:r w:rsidRPr="0003306F">
              <w:t>-20</w:t>
            </w:r>
            <w:r>
              <w:t>20</w:t>
            </w:r>
            <w:r w:rsidRPr="0003306F">
              <w:t xml:space="preserve"> годы</w:t>
            </w:r>
            <w:r>
              <w:t>»</w:t>
            </w:r>
          </w:p>
          <w:p w:rsidR="0080430E" w:rsidRPr="00844DD3" w:rsidRDefault="0080430E" w:rsidP="008151B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80430E" w:rsidRDefault="0080430E" w:rsidP="008151B5">
            <w:pPr>
              <w:jc w:val="center"/>
            </w:pPr>
          </w:p>
        </w:tc>
        <w:tc>
          <w:tcPr>
            <w:tcW w:w="5340" w:type="dxa"/>
            <w:vAlign w:val="center"/>
          </w:tcPr>
          <w:p w:rsidR="0080430E" w:rsidRDefault="0080430E" w:rsidP="008151B5">
            <w:pPr>
              <w:jc w:val="center"/>
            </w:pPr>
          </w:p>
        </w:tc>
      </w:tr>
      <w:tr w:rsidR="0080430E" w:rsidTr="008151B5">
        <w:trPr>
          <w:trHeight w:val="80"/>
        </w:trPr>
        <w:tc>
          <w:tcPr>
            <w:tcW w:w="5576" w:type="dxa"/>
            <w:gridSpan w:val="2"/>
            <w:vAlign w:val="center"/>
          </w:tcPr>
          <w:p w:rsidR="0080430E" w:rsidRDefault="0080430E" w:rsidP="008151B5">
            <w:pPr>
              <w:jc w:val="center"/>
            </w:pPr>
          </w:p>
        </w:tc>
        <w:tc>
          <w:tcPr>
            <w:tcW w:w="468" w:type="dxa"/>
          </w:tcPr>
          <w:p w:rsidR="0080430E" w:rsidRDefault="0080430E" w:rsidP="008151B5">
            <w:pPr>
              <w:jc w:val="center"/>
            </w:pPr>
          </w:p>
        </w:tc>
        <w:tc>
          <w:tcPr>
            <w:tcW w:w="5340" w:type="dxa"/>
            <w:vAlign w:val="center"/>
          </w:tcPr>
          <w:p w:rsidR="0080430E" w:rsidRDefault="0080430E" w:rsidP="008151B5">
            <w:pPr>
              <w:jc w:val="center"/>
            </w:pPr>
          </w:p>
        </w:tc>
      </w:tr>
    </w:tbl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 законом от 06.10.2003 г. № 13 «Об общих принципах местного самоуправления в Российской Федерации», </w:t>
      </w:r>
      <w:r w:rsidRPr="0003306F">
        <w:t>распоряжением Правительства Российской Федерации от 29.02.2016</w:t>
      </w:r>
      <w:r>
        <w:t xml:space="preserve"> </w:t>
      </w:r>
      <w:r w:rsidRPr="0003306F">
        <w:t>г. №</w:t>
      </w:r>
      <w:r>
        <w:t xml:space="preserve"> </w:t>
      </w:r>
      <w:r w:rsidRPr="0003306F">
        <w:t>326-р «Об утверждении Стратегии государственной культурной политики на период до 2030 года»</w:t>
      </w:r>
      <w:r>
        <w:t>,  Постановлением Администрации Дубровского сельского поселения №    от     26.12.2016 года «Об утверждении и реализации муниципальных программ по Дубровскому сельскому поселению», Уставом Дубровского сельского поселения, в связи</w:t>
      </w:r>
      <w:proofErr w:type="gramEnd"/>
      <w:r>
        <w:t xml:space="preserve"> увеличение объема ассигнований на текущий финансовый год.</w:t>
      </w: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80430E" w:rsidRDefault="0080430E" w:rsidP="0080430E">
      <w:pPr>
        <w:autoSpaceDE w:val="0"/>
        <w:autoSpaceDN w:val="0"/>
        <w:adjustRightInd w:val="0"/>
        <w:jc w:val="both"/>
      </w:pP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Внести изменения в муниципальную программу «Развитие культуры и искусства Дубровского сельского поселения на 2017-2019 годы» (далее по тексту Программа) утвержденную постановлением администрации Дубровского сельского поселения от 20.12.2016 № 76 «Развитие культуры и искусства Дубровского сельского поселения на 2017-2019 годы» (с учетом внесенных изменений):</w:t>
      </w: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r>
        <w:t>1.1</w:t>
      </w:r>
      <w:proofErr w:type="gramStart"/>
      <w:r>
        <w:tab/>
        <w:t>И</w:t>
      </w:r>
      <w:proofErr w:type="gramEnd"/>
      <w:r>
        <w:t xml:space="preserve">зложить в новой редакции паспорт Программы (Приложение №1 к настоящему постановлению). </w:t>
      </w: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proofErr w:type="gramStart"/>
      <w:r>
        <w:t>1.2</w:t>
      </w:r>
      <w:r>
        <w:tab/>
        <w:t>Таблицы 2 и 3 раздела 4, изложить в новой редакции (Приложению</w:t>
      </w:r>
      <w:proofErr w:type="gramEnd"/>
      <w:r>
        <w:t xml:space="preserve"> 2 к настоящему постановлению</w:t>
      </w:r>
    </w:p>
    <w:p w:rsidR="0080430E" w:rsidRDefault="0080430E" w:rsidP="0080430E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администрации.</w:t>
      </w:r>
    </w:p>
    <w:p w:rsidR="0080430E" w:rsidRPr="00072D75" w:rsidRDefault="0080430E" w:rsidP="0080430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430E" w:rsidRDefault="0080430E" w:rsidP="0080430E">
      <w:pPr>
        <w:autoSpaceDE w:val="0"/>
        <w:autoSpaceDN w:val="0"/>
        <w:adjustRightInd w:val="0"/>
        <w:spacing w:before="120"/>
        <w:ind w:firstLine="709"/>
        <w:jc w:val="both"/>
      </w:pPr>
    </w:p>
    <w:p w:rsidR="0080430E" w:rsidRDefault="0080430E" w:rsidP="0080430E">
      <w:pPr>
        <w:autoSpaceDE w:val="0"/>
        <w:autoSpaceDN w:val="0"/>
        <w:adjustRightInd w:val="0"/>
        <w:spacing w:before="120"/>
        <w:ind w:firstLine="709"/>
        <w:jc w:val="both"/>
      </w:pPr>
    </w:p>
    <w:p w:rsidR="0080430E" w:rsidRDefault="0080430E" w:rsidP="0080430E">
      <w:pPr>
        <w:tabs>
          <w:tab w:val="left" w:pos="426"/>
        </w:tabs>
        <w:ind w:left="709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</w:t>
      </w:r>
    </w:p>
    <w:p w:rsidR="0080430E" w:rsidRDefault="0080430E" w:rsidP="0080430E">
      <w:pPr>
        <w:rPr>
          <w:spacing w:val="-6"/>
        </w:rPr>
      </w:pPr>
    </w:p>
    <w:p w:rsidR="0080430E" w:rsidRDefault="0080430E" w:rsidP="0080430E">
      <w:pPr>
        <w:rPr>
          <w:spacing w:val="-6"/>
        </w:rPr>
      </w:pPr>
    </w:p>
    <w:p w:rsidR="0080430E" w:rsidRDefault="0080430E" w:rsidP="0080430E">
      <w:pPr>
        <w:rPr>
          <w:spacing w:val="-6"/>
        </w:rPr>
      </w:pPr>
    </w:p>
    <w:p w:rsidR="0080430E" w:rsidRDefault="0080430E" w:rsidP="0080430E">
      <w:pPr>
        <w:rPr>
          <w:spacing w:val="-6"/>
        </w:rPr>
      </w:pPr>
    </w:p>
    <w:p w:rsidR="0080430E" w:rsidRDefault="0080430E" w:rsidP="0080430E">
      <w:pPr>
        <w:rPr>
          <w:spacing w:val="-6"/>
        </w:rPr>
      </w:pPr>
    </w:p>
    <w:p w:rsidR="0080430E" w:rsidRDefault="0080430E" w:rsidP="0080430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Приложение 1</w:t>
      </w:r>
    </w:p>
    <w:p w:rsidR="0080430E" w:rsidRPr="008A1DD5" w:rsidRDefault="0080430E" w:rsidP="0080430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к постановлению от 31.12.2019 г. №55</w:t>
      </w:r>
    </w:p>
    <w:p w:rsidR="0080430E" w:rsidRDefault="0080430E" w:rsidP="0080430E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80430E" w:rsidRPr="008A1DD5" w:rsidRDefault="0080430E" w:rsidP="0080430E">
      <w:pPr>
        <w:shd w:val="clear" w:color="auto" w:fill="FFFFFF"/>
        <w:ind w:firstLine="240"/>
        <w:jc w:val="center"/>
        <w:rPr>
          <w:sz w:val="26"/>
          <w:szCs w:val="26"/>
        </w:rPr>
      </w:pPr>
      <w:r w:rsidRPr="008A1DD5">
        <w:rPr>
          <w:sz w:val="26"/>
          <w:szCs w:val="26"/>
        </w:rPr>
        <w:t>Паспорт Программы</w:t>
      </w:r>
    </w:p>
    <w:p w:rsidR="0080430E" w:rsidRPr="008A1DD5" w:rsidRDefault="0080430E" w:rsidP="0080430E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 w:rsidRPr="008A1DD5">
        <w:rPr>
          <w:rFonts w:ascii="Verdana" w:hAnsi="Verdana" w:cs="Tahoma"/>
          <w:sz w:val="26"/>
          <w:szCs w:val="26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80430E" w:rsidRPr="008A1DD5" w:rsidTr="008151B5">
        <w:trPr>
          <w:trHeight w:val="941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Муниципальная программа «</w:t>
            </w:r>
            <w:r w:rsidRPr="00322501">
              <w:rPr>
                <w:sz w:val="26"/>
                <w:szCs w:val="26"/>
              </w:rPr>
              <w:t>Муниципальная программа «Развитие и сохранение культуры в Дубровском сельском поселении»</w:t>
            </w:r>
            <w:r w:rsidRPr="008A1DD5">
              <w:rPr>
                <w:sz w:val="26"/>
                <w:szCs w:val="26"/>
              </w:rPr>
              <w:t>»</w:t>
            </w:r>
          </w:p>
        </w:tc>
      </w:tr>
      <w:tr w:rsidR="0080430E" w:rsidRPr="008A1DD5" w:rsidTr="008151B5">
        <w:trPr>
          <w:trHeight w:val="888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Основание </w:t>
            </w:r>
            <w:proofErr w:type="gramStart"/>
            <w:r w:rsidRPr="008A1DD5">
              <w:rPr>
                <w:sz w:val="26"/>
                <w:szCs w:val="26"/>
              </w:rPr>
              <w:t>для</w:t>
            </w:r>
            <w:proofErr w:type="gramEnd"/>
          </w:p>
          <w:p w:rsidR="0080430E" w:rsidRPr="008A1DD5" w:rsidRDefault="0080430E" w:rsidP="008151B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разработки</w:t>
            </w:r>
          </w:p>
          <w:p w:rsidR="0080430E" w:rsidRPr="008A1DD5" w:rsidRDefault="0080430E" w:rsidP="008151B5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8A1DD5">
              <w:rPr>
                <w:sz w:val="26"/>
                <w:szCs w:val="26"/>
              </w:rPr>
              <w:t>политики на период</w:t>
            </w:r>
            <w:proofErr w:type="gramEnd"/>
            <w:r w:rsidRPr="008A1DD5">
              <w:rPr>
                <w:sz w:val="26"/>
                <w:szCs w:val="26"/>
              </w:rPr>
              <w:t xml:space="preserve"> до 2030 года»;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80430E" w:rsidRPr="008A1DD5" w:rsidTr="008151B5">
        <w:trPr>
          <w:trHeight w:val="576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0430E" w:rsidRPr="008A1DD5" w:rsidTr="008151B5">
        <w:trPr>
          <w:trHeight w:val="589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0430E" w:rsidRPr="008A1DD5" w:rsidTr="008151B5">
        <w:trPr>
          <w:trHeight w:val="642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80430E" w:rsidRPr="008A1DD5" w:rsidTr="008151B5">
        <w:trPr>
          <w:trHeight w:val="642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80430E" w:rsidRPr="008A1DD5" w:rsidTr="008151B5">
        <w:trPr>
          <w:trHeight w:val="1901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сохранение и развитие </w:t>
            </w:r>
            <w:proofErr w:type="gramStart"/>
            <w:r w:rsidRPr="008A1DD5">
              <w:rPr>
                <w:sz w:val="26"/>
                <w:szCs w:val="26"/>
              </w:rPr>
              <w:t>самодеятельного</w:t>
            </w:r>
            <w:proofErr w:type="gramEnd"/>
            <w:r w:rsidRPr="008A1DD5">
              <w:rPr>
                <w:sz w:val="26"/>
                <w:szCs w:val="26"/>
              </w:rPr>
              <w:t xml:space="preserve"> художественного 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творчества, декоративно-прикладного искусства, организация 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досуга и отдыха;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проведение </w:t>
            </w:r>
            <w:proofErr w:type="spellStart"/>
            <w:r w:rsidRPr="008A1DD5">
              <w:rPr>
                <w:sz w:val="26"/>
                <w:szCs w:val="26"/>
              </w:rPr>
              <w:t>культурно-досуговых</w:t>
            </w:r>
            <w:proofErr w:type="spellEnd"/>
            <w:r w:rsidRPr="008A1DD5">
              <w:rPr>
                <w:sz w:val="26"/>
                <w:szCs w:val="26"/>
              </w:rPr>
              <w:t xml:space="preserve"> и массовых мероприятий 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для различных категорий населения Дубровского сельского поселения.</w:t>
            </w:r>
          </w:p>
        </w:tc>
      </w:tr>
      <w:tr w:rsidR="0080430E" w:rsidRPr="008A1DD5" w:rsidTr="008151B5">
        <w:trPr>
          <w:trHeight w:val="718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Сроки реализации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2021 года</w:t>
            </w:r>
          </w:p>
        </w:tc>
      </w:tr>
      <w:tr w:rsidR="0080430E" w:rsidRPr="008A1DD5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Основные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мероприятия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80430E" w:rsidRPr="008A1DD5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Объем и источники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финансирования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Общий объем планируемого финансирования составляет </w:t>
            </w:r>
            <w:r>
              <w:rPr>
                <w:sz w:val="26"/>
                <w:szCs w:val="26"/>
              </w:rPr>
              <w:t>9 781,74</w:t>
            </w:r>
            <w:r w:rsidRPr="0065485B">
              <w:rPr>
                <w:b/>
                <w:sz w:val="26"/>
                <w:szCs w:val="26"/>
              </w:rPr>
              <w:t xml:space="preserve"> </w:t>
            </w:r>
            <w:r w:rsidRPr="000476E8">
              <w:rPr>
                <w:sz w:val="26"/>
                <w:szCs w:val="26"/>
              </w:rPr>
              <w:t>тыс. руб., в</w:t>
            </w:r>
            <w:r w:rsidRPr="008A1DD5">
              <w:rPr>
                <w:sz w:val="26"/>
                <w:szCs w:val="26"/>
              </w:rPr>
              <w:t xml:space="preserve"> т.ч.: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областной бюджет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43,02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31,15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21 году – 31,15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местный бюджет</w:t>
            </w:r>
          </w:p>
          <w:p w:rsidR="0080430E" w:rsidRPr="00FC0376" w:rsidRDefault="0080430E" w:rsidP="008151B5">
            <w:pPr>
              <w:shd w:val="clear" w:color="auto" w:fill="FFFFFF"/>
              <w:spacing w:line="264" w:lineRule="atLeast"/>
              <w:rPr>
                <w:b/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 xml:space="preserve"> году </w:t>
            </w:r>
            <w:r w:rsidRPr="0065485B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3 848,37</w:t>
            </w:r>
            <w:r w:rsidRPr="000476E8">
              <w:rPr>
                <w:sz w:val="26"/>
                <w:szCs w:val="26"/>
              </w:rPr>
              <w:t xml:space="preserve"> тыс. руб</w:t>
            </w:r>
            <w:r w:rsidRPr="0065485B">
              <w:rPr>
                <w:b/>
                <w:sz w:val="26"/>
                <w:szCs w:val="26"/>
              </w:rPr>
              <w:t>.;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2 881,32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80430E" w:rsidRPr="008A1DD5" w:rsidRDefault="0080430E" w:rsidP="008151B5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21</w:t>
            </w:r>
            <w:r w:rsidRPr="008A1DD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2 946,72</w:t>
            </w:r>
            <w:r w:rsidRPr="008A1DD5">
              <w:rPr>
                <w:sz w:val="26"/>
                <w:szCs w:val="26"/>
              </w:rPr>
              <w:t xml:space="preserve"> тыс. руб.</w:t>
            </w:r>
          </w:p>
        </w:tc>
      </w:tr>
      <w:tr w:rsidR="0080430E" w:rsidRPr="008A1DD5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проводимых мероприятий;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- доля денежных средств на приобретение оборудования.</w:t>
            </w:r>
          </w:p>
        </w:tc>
      </w:tr>
      <w:tr w:rsidR="0080430E" w:rsidRPr="008A1DD5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проведение культурно-массовых мероприятий на высоком уровне;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повышение </w:t>
            </w:r>
            <w:proofErr w:type="gramStart"/>
            <w:r w:rsidRPr="008A1DD5">
              <w:rPr>
                <w:sz w:val="26"/>
                <w:szCs w:val="26"/>
              </w:rPr>
              <w:t>уровня профессионального мастерства работников учреждений культуры</w:t>
            </w:r>
            <w:proofErr w:type="gramEnd"/>
            <w:r w:rsidRPr="008A1DD5">
              <w:rPr>
                <w:sz w:val="26"/>
                <w:szCs w:val="26"/>
              </w:rPr>
              <w:t>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повышение престижа Дубровского сельского поселения на различных уровнях;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80430E" w:rsidRPr="008A1DD5" w:rsidRDefault="0080430E" w:rsidP="008151B5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благоприятных условий для творческой деятельности.</w:t>
            </w:r>
          </w:p>
        </w:tc>
      </w:tr>
    </w:tbl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rPr>
          <w:spacing w:val="-6"/>
          <w:sz w:val="26"/>
          <w:szCs w:val="26"/>
        </w:rPr>
      </w:pPr>
    </w:p>
    <w:p w:rsidR="0080430E" w:rsidRDefault="0080430E" w:rsidP="0080430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Приложение 2</w:t>
      </w:r>
    </w:p>
    <w:p w:rsidR="0080430E" w:rsidRPr="008A1DD5" w:rsidRDefault="0080430E" w:rsidP="0080430E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к постановлению от 31.12.2019 г. №55</w:t>
      </w:r>
    </w:p>
    <w:p w:rsidR="0080430E" w:rsidRPr="008A1DD5" w:rsidRDefault="0080430E" w:rsidP="0080430E">
      <w:pPr>
        <w:rPr>
          <w:spacing w:val="-6"/>
          <w:sz w:val="26"/>
          <w:szCs w:val="26"/>
        </w:rPr>
      </w:pPr>
    </w:p>
    <w:p w:rsidR="0080430E" w:rsidRPr="008A1DD5" w:rsidRDefault="0080430E" w:rsidP="00804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80430E" w:rsidRPr="008A1DD5" w:rsidRDefault="0080430E" w:rsidP="0080430E">
      <w:pPr>
        <w:jc w:val="both"/>
        <w:rPr>
          <w:rFonts w:cs="Courier New"/>
          <w:b/>
          <w:sz w:val="26"/>
          <w:szCs w:val="26"/>
        </w:rPr>
      </w:pPr>
    </w:p>
    <w:p w:rsidR="0080430E" w:rsidRPr="008A1DD5" w:rsidRDefault="0080430E" w:rsidP="0080430E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80430E" w:rsidRPr="008A1DD5" w:rsidRDefault="0080430E" w:rsidP="0080430E">
      <w:pPr>
        <w:ind w:left="5040"/>
        <w:jc w:val="right"/>
        <w:outlineLvl w:val="1"/>
        <w:rPr>
          <w:sz w:val="26"/>
          <w:szCs w:val="26"/>
        </w:rPr>
      </w:pPr>
    </w:p>
    <w:p w:rsidR="0080430E" w:rsidRPr="008A1DD5" w:rsidRDefault="0080430E" w:rsidP="0080430E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80430E" w:rsidRPr="008A1DD5" w:rsidRDefault="0080430E" w:rsidP="0080430E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1403"/>
        <w:gridCol w:w="1413"/>
        <w:gridCol w:w="1168"/>
        <w:gridCol w:w="1168"/>
        <w:gridCol w:w="1244"/>
      </w:tblGrid>
      <w:tr w:rsidR="0080430E" w:rsidRPr="008A1DD5" w:rsidTr="008151B5">
        <w:trPr>
          <w:cantSplit/>
          <w:tblHeader/>
        </w:trPr>
        <w:tc>
          <w:tcPr>
            <w:tcW w:w="1868" w:type="pct"/>
            <w:vMerge w:val="restar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Наименование объектов, мероприятия</w:t>
            </w:r>
          </w:p>
        </w:tc>
        <w:tc>
          <w:tcPr>
            <w:tcW w:w="687" w:type="pct"/>
            <w:vMerge w:val="restar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A1DD5">
              <w:rPr>
                <w:b/>
                <w:sz w:val="26"/>
                <w:szCs w:val="26"/>
              </w:rPr>
              <w:t>Ответст-венные</w:t>
            </w:r>
            <w:proofErr w:type="spellEnd"/>
            <w:proofErr w:type="gramEnd"/>
            <w:r w:rsidRPr="008A1D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DD5">
              <w:rPr>
                <w:b/>
                <w:sz w:val="26"/>
                <w:szCs w:val="26"/>
              </w:rPr>
              <w:t>исполни-тели</w:t>
            </w:r>
            <w:proofErr w:type="spellEnd"/>
          </w:p>
        </w:tc>
        <w:tc>
          <w:tcPr>
            <w:tcW w:w="692" w:type="pct"/>
            <w:vMerge w:val="restart"/>
          </w:tcPr>
          <w:p w:rsidR="0080430E" w:rsidRPr="008A1DD5" w:rsidRDefault="0080430E" w:rsidP="008151B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</w:t>
            </w:r>
          </w:p>
        </w:tc>
        <w:tc>
          <w:tcPr>
            <w:tcW w:w="1753" w:type="pct"/>
            <w:gridSpan w:val="3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80430E" w:rsidRPr="008A1DD5" w:rsidTr="008151B5">
        <w:trPr>
          <w:cantSplit/>
          <w:tblHeader/>
        </w:trPr>
        <w:tc>
          <w:tcPr>
            <w:tcW w:w="1868" w:type="pct"/>
            <w:vMerge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87" w:type="pct"/>
            <w:vMerge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72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72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09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0430E" w:rsidRPr="008A1DD5" w:rsidTr="008151B5">
        <w:trPr>
          <w:cantSplit/>
        </w:trPr>
        <w:tc>
          <w:tcPr>
            <w:tcW w:w="5000" w:type="pct"/>
            <w:gridSpan w:val="6"/>
          </w:tcPr>
          <w:p w:rsidR="0080430E" w:rsidRPr="008A1DD5" w:rsidRDefault="0080430E" w:rsidP="008151B5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Обеспечение процесса функционирования учреждений культуры  </w:t>
            </w:r>
          </w:p>
        </w:tc>
      </w:tr>
      <w:tr w:rsidR="0080430E" w:rsidRPr="008A1DD5" w:rsidTr="008151B5">
        <w:trPr>
          <w:cantSplit/>
        </w:trPr>
        <w:tc>
          <w:tcPr>
            <w:tcW w:w="1868" w:type="pct"/>
            <w:tcBorders>
              <w:bottom w:val="nil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87" w:type="pct"/>
            <w:tcBorders>
              <w:bottom w:val="nil"/>
            </w:tcBorders>
          </w:tcPr>
          <w:p w:rsidR="0080430E" w:rsidRPr="008A1DD5" w:rsidRDefault="0080430E" w:rsidP="008151B5">
            <w:pPr>
              <w:keepNext/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0430E" w:rsidRPr="008A1DD5" w:rsidTr="008151B5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оплата коммунальных услуг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0E" w:rsidRPr="008A1DD5" w:rsidRDefault="0080430E" w:rsidP="008151B5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0E" w:rsidRPr="000476E8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384,49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286,80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352,20</w:t>
            </w:r>
          </w:p>
        </w:tc>
      </w:tr>
      <w:tr w:rsidR="0080430E" w:rsidRPr="008A1DD5" w:rsidTr="008151B5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E" w:rsidRPr="008A1DD5" w:rsidRDefault="0080430E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0430E" w:rsidRPr="008A1DD5" w:rsidTr="008151B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0430E" w:rsidRPr="008A1DD5" w:rsidRDefault="0080430E" w:rsidP="008151B5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 Обеспечение работы специалистов учреждений культуры</w:t>
            </w:r>
          </w:p>
        </w:tc>
      </w:tr>
      <w:tr w:rsidR="0080430E" w:rsidRPr="008A1DD5" w:rsidTr="008151B5">
        <w:trPr>
          <w:cantSplit/>
          <w:trHeight w:val="1987"/>
        </w:trPr>
        <w:tc>
          <w:tcPr>
            <w:tcW w:w="1868" w:type="pct"/>
            <w:tcBorders>
              <w:bottom w:val="nil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2.1. Обеспечение социальных гарантий работников учреждений культуры, в том числе:</w:t>
            </w:r>
          </w:p>
          <w:p w:rsidR="0080430E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заработная плата;</w:t>
            </w:r>
          </w:p>
          <w:p w:rsidR="0080430E" w:rsidRPr="008A1DD5" w:rsidRDefault="0080430E" w:rsidP="008151B5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bottom w:val="nil"/>
            </w:tcBorders>
          </w:tcPr>
          <w:p w:rsidR="0080430E" w:rsidRPr="008A1DD5" w:rsidRDefault="0080430E" w:rsidP="008151B5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1993,59</w:t>
            </w: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1992,72</w:t>
            </w: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1992,72</w:t>
            </w: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80430E" w:rsidRPr="008A1DD5" w:rsidTr="008151B5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начисления на </w:t>
            </w:r>
            <w:proofErr w:type="spellStart"/>
            <w:r w:rsidRPr="008A1DD5">
              <w:rPr>
                <w:sz w:val="26"/>
                <w:szCs w:val="26"/>
              </w:rPr>
              <w:t>з</w:t>
            </w:r>
            <w:proofErr w:type="spellEnd"/>
            <w:r w:rsidRPr="008A1DD5">
              <w:rPr>
                <w:sz w:val="26"/>
                <w:szCs w:val="26"/>
              </w:rPr>
              <w:t>/плату</w:t>
            </w:r>
          </w:p>
          <w:p w:rsidR="0080430E" w:rsidRPr="008A1DD5" w:rsidRDefault="0080430E" w:rsidP="008151B5">
            <w:pPr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600,93</w:t>
            </w:r>
          </w:p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601,80</w:t>
            </w:r>
          </w:p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601,80</w:t>
            </w:r>
          </w:p>
          <w:p w:rsidR="0080430E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</w:tr>
      <w:tr w:rsidR="0080430E" w:rsidRPr="008A1DD5" w:rsidTr="008151B5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0430E" w:rsidRPr="008A1DD5" w:rsidRDefault="0080430E" w:rsidP="008151B5">
            <w:pPr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Обеспечение безопасности деятельности учреждений</w:t>
            </w:r>
          </w:p>
        </w:tc>
      </w:tr>
      <w:tr w:rsidR="0080430E" w:rsidRPr="008A1DD5" w:rsidTr="008151B5">
        <w:trPr>
          <w:cantSplit/>
        </w:trPr>
        <w:tc>
          <w:tcPr>
            <w:tcW w:w="1868" w:type="pct"/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Организация охранно-противопожарных мероприятий учреждений культуры</w:t>
            </w:r>
          </w:p>
          <w:p w:rsidR="0080430E" w:rsidRPr="008A1DD5" w:rsidRDefault="0080430E" w:rsidP="008151B5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</w:tcPr>
          <w:p w:rsidR="0080430E" w:rsidRPr="008A1DD5" w:rsidRDefault="0080430E" w:rsidP="008151B5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98,51</w:t>
            </w:r>
          </w:p>
        </w:tc>
        <w:tc>
          <w:tcPr>
            <w:tcW w:w="572" w:type="pct"/>
            <w:vAlign w:val="bottom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609" w:type="pct"/>
            <w:vAlign w:val="bottom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</w:tr>
      <w:tr w:rsidR="0080430E" w:rsidRPr="008A1DD5" w:rsidTr="008151B5">
        <w:trPr>
          <w:cantSplit/>
        </w:trPr>
        <w:tc>
          <w:tcPr>
            <w:tcW w:w="1868" w:type="pct"/>
          </w:tcPr>
          <w:p w:rsidR="0080430E" w:rsidRPr="008A1DD5" w:rsidRDefault="0080430E" w:rsidP="008151B5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687" w:type="pct"/>
          </w:tcPr>
          <w:p w:rsidR="0080430E" w:rsidRPr="008A1DD5" w:rsidRDefault="0080430E" w:rsidP="008151B5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80430E" w:rsidRPr="00AF46BB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770,86</w:t>
            </w:r>
          </w:p>
        </w:tc>
        <w:tc>
          <w:tcPr>
            <w:tcW w:w="572" w:type="pct"/>
            <w:vAlign w:val="bottom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vAlign w:val="bottom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80430E" w:rsidRPr="008A1DD5" w:rsidRDefault="0080430E" w:rsidP="0080430E">
      <w:pPr>
        <w:jc w:val="both"/>
        <w:outlineLvl w:val="1"/>
        <w:rPr>
          <w:rFonts w:cs="Courier New"/>
          <w:sz w:val="26"/>
          <w:szCs w:val="26"/>
        </w:rPr>
      </w:pPr>
      <w:r w:rsidRPr="008A1DD5">
        <w:rPr>
          <w:rFonts w:cs="Courier New"/>
          <w:sz w:val="26"/>
          <w:szCs w:val="26"/>
        </w:rPr>
        <w:t xml:space="preserve">    </w:t>
      </w:r>
    </w:p>
    <w:p w:rsidR="0080430E" w:rsidRPr="008A1DD5" w:rsidRDefault="0080430E" w:rsidP="0080430E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В Таблице 3 представлены источники финансирования указанных мероприятий Программы.</w:t>
      </w:r>
    </w:p>
    <w:p w:rsidR="0080430E" w:rsidRPr="008A1DD5" w:rsidRDefault="0080430E" w:rsidP="0080430E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Таблица 3</w:t>
      </w:r>
    </w:p>
    <w:p w:rsidR="0080430E" w:rsidRPr="008A1DD5" w:rsidRDefault="0080430E" w:rsidP="0080430E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2105"/>
        <w:gridCol w:w="2031"/>
        <w:gridCol w:w="1885"/>
      </w:tblGrid>
      <w:tr w:rsidR="0080430E" w:rsidRPr="008A1DD5" w:rsidTr="008151B5">
        <w:trPr>
          <w:cantSplit/>
          <w:trHeight w:val="389"/>
          <w:tblHeader/>
        </w:trPr>
        <w:tc>
          <w:tcPr>
            <w:tcW w:w="1991" w:type="pct"/>
            <w:vMerge w:val="restar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Источники финансирования мероприятий</w:t>
            </w:r>
          </w:p>
        </w:tc>
        <w:tc>
          <w:tcPr>
            <w:tcW w:w="3009" w:type="pct"/>
            <w:gridSpan w:val="3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80430E" w:rsidRPr="008A1DD5" w:rsidTr="008151B5">
        <w:trPr>
          <w:cantSplit/>
          <w:tblHeader/>
        </w:trPr>
        <w:tc>
          <w:tcPr>
            <w:tcW w:w="1991" w:type="pct"/>
            <w:vMerge/>
          </w:tcPr>
          <w:p w:rsidR="0080430E" w:rsidRPr="008A1DD5" w:rsidRDefault="0080430E" w:rsidP="008151B5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052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015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42" w:type="pct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0430E" w:rsidRPr="008A1DD5" w:rsidTr="008151B5">
        <w:trPr>
          <w:cantSplit/>
          <w:trHeight w:val="398"/>
        </w:trPr>
        <w:tc>
          <w:tcPr>
            <w:tcW w:w="1991" w:type="pc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 Средства областного бюджета</w:t>
            </w:r>
          </w:p>
        </w:tc>
        <w:tc>
          <w:tcPr>
            <w:tcW w:w="1052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43,02</w:t>
            </w:r>
          </w:p>
        </w:tc>
        <w:tc>
          <w:tcPr>
            <w:tcW w:w="1015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  <w:tc>
          <w:tcPr>
            <w:tcW w:w="942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</w:tr>
      <w:tr w:rsidR="0080430E" w:rsidRPr="008A1DD5" w:rsidTr="008151B5">
        <w:trPr>
          <w:cantSplit/>
        </w:trPr>
        <w:tc>
          <w:tcPr>
            <w:tcW w:w="1991" w:type="pc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Средства местного бюджета </w:t>
            </w:r>
          </w:p>
        </w:tc>
        <w:tc>
          <w:tcPr>
            <w:tcW w:w="1052" w:type="pct"/>
            <w:vAlign w:val="center"/>
          </w:tcPr>
          <w:p w:rsidR="0080430E" w:rsidRPr="00AF46BB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3848,38</w:t>
            </w:r>
          </w:p>
        </w:tc>
        <w:tc>
          <w:tcPr>
            <w:tcW w:w="1015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2881,32</w:t>
            </w:r>
          </w:p>
        </w:tc>
        <w:tc>
          <w:tcPr>
            <w:tcW w:w="942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2946,72</w:t>
            </w:r>
          </w:p>
        </w:tc>
      </w:tr>
      <w:tr w:rsidR="0080430E" w:rsidRPr="008A1DD5" w:rsidTr="008151B5">
        <w:trPr>
          <w:cantSplit/>
        </w:trPr>
        <w:tc>
          <w:tcPr>
            <w:tcW w:w="1991" w:type="pct"/>
          </w:tcPr>
          <w:p w:rsidR="0080430E" w:rsidRPr="008A1DD5" w:rsidRDefault="0080430E" w:rsidP="008151B5">
            <w:pPr>
              <w:spacing w:before="100" w:beforeAutospacing="1" w:after="100" w:afterAutospacing="1"/>
              <w:outlineLvl w:val="1"/>
              <w:rPr>
                <w:color w:val="000000"/>
                <w:sz w:val="26"/>
                <w:szCs w:val="26"/>
              </w:rPr>
            </w:pPr>
            <w:r w:rsidRPr="008A1DD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52" w:type="pct"/>
            <w:vAlign w:val="center"/>
          </w:tcPr>
          <w:p w:rsidR="0080430E" w:rsidRPr="00AF46BB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3891,40</w:t>
            </w:r>
            <w:bookmarkStart w:id="0" w:name="_GoBack"/>
            <w:bookmarkEnd w:id="0"/>
          </w:p>
        </w:tc>
        <w:tc>
          <w:tcPr>
            <w:tcW w:w="1015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2912,47</w:t>
            </w:r>
          </w:p>
        </w:tc>
        <w:tc>
          <w:tcPr>
            <w:tcW w:w="942" w:type="pct"/>
            <w:vAlign w:val="center"/>
          </w:tcPr>
          <w:p w:rsidR="0080430E" w:rsidRPr="008A1DD5" w:rsidRDefault="0080430E" w:rsidP="008151B5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2977,87</w:t>
            </w:r>
          </w:p>
        </w:tc>
      </w:tr>
    </w:tbl>
    <w:p w:rsidR="0080430E" w:rsidRPr="008A1DD5" w:rsidRDefault="0080430E" w:rsidP="0080430E">
      <w:pPr>
        <w:jc w:val="center"/>
        <w:outlineLvl w:val="1"/>
        <w:rPr>
          <w:b/>
          <w:sz w:val="26"/>
          <w:szCs w:val="26"/>
        </w:rPr>
      </w:pPr>
    </w:p>
    <w:p w:rsidR="009F3F40" w:rsidRDefault="009F3F40"/>
    <w:sectPr w:rsidR="009F3F40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0E"/>
    <w:rsid w:val="00221408"/>
    <w:rsid w:val="00695A71"/>
    <w:rsid w:val="0080430E"/>
    <w:rsid w:val="009F3F40"/>
    <w:rsid w:val="00A2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6653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2020-02-04T09:53:00Z</cp:lastPrinted>
  <dcterms:created xsi:type="dcterms:W3CDTF">2020-02-04T09:45:00Z</dcterms:created>
  <dcterms:modified xsi:type="dcterms:W3CDTF">2020-02-04T09:53:00Z</dcterms:modified>
</cp:coreProperties>
</file>